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Technisches Finanzamt Cottbus</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V-07/2026</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